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Effron Company Releases Innovative Research Aimed at Bridging the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Cultural Divide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Between</w:t>
      </w:r>
      <w:proofErr w:type="gramEnd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Financial Institutions and Insurers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3A3F"/>
          <w:sz w:val="18"/>
          <w:szCs w:val="18"/>
        </w:rPr>
      </w:pPr>
      <w:r>
        <w:rPr>
          <w:rFonts w:ascii="Arial" w:hAnsi="Arial" w:cs="Arial"/>
          <w:color w:val="2F3A3F"/>
          <w:sz w:val="18"/>
          <w:szCs w:val="18"/>
        </w:rPr>
        <w:t>Study Provides Blueprint for Entering, Thriving in Financial Institution Insurance Marketplace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3A3F"/>
          <w:sz w:val="18"/>
          <w:szCs w:val="18"/>
        </w:rPr>
      </w:pP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A6968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6A6968"/>
          <w:sz w:val="14"/>
          <w:szCs w:val="14"/>
        </w:rPr>
        <w:t xml:space="preserve">Press Release </w:t>
      </w:r>
      <w:r>
        <w:rPr>
          <w:rFonts w:ascii="Times New Roman" w:hAnsi="Times New Roman" w:cs="Times New Roman"/>
          <w:color w:val="6A6968"/>
          <w:sz w:val="14"/>
          <w:szCs w:val="14"/>
        </w:rPr>
        <w:t xml:space="preserve">Source: Affinion Group On Monday April 25, 2011, 8:00 </w:t>
      </w:r>
      <w:proofErr w:type="gramStart"/>
      <w:r>
        <w:rPr>
          <w:rFonts w:ascii="Times New Roman" w:hAnsi="Times New Roman" w:cs="Times New Roman"/>
          <w:color w:val="6A6968"/>
          <w:sz w:val="14"/>
          <w:szCs w:val="14"/>
        </w:rPr>
        <w:t>am</w:t>
      </w:r>
      <w:proofErr w:type="gramEnd"/>
      <w:r>
        <w:rPr>
          <w:rFonts w:ascii="Times New Roman" w:hAnsi="Times New Roman" w:cs="Times New Roman"/>
          <w:color w:val="6A6968"/>
          <w:sz w:val="14"/>
          <w:szCs w:val="14"/>
        </w:rPr>
        <w:t xml:space="preserve"> EDT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A6968"/>
          <w:sz w:val="14"/>
          <w:szCs w:val="14"/>
        </w:rPr>
      </w:pP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  <w:r>
        <w:rPr>
          <w:rFonts w:ascii="Times New Roman" w:hAnsi="Times New Roman" w:cs="Times New Roman"/>
          <w:color w:val="181818"/>
          <w:sz w:val="16"/>
          <w:szCs w:val="16"/>
        </w:rPr>
        <w:t>WESTON, Conn., April 25, 2011 /PRNewswire/ -- The Effron Company, a leading consulting firm specia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lizing in financial institution </w:t>
      </w:r>
      <w:r>
        <w:rPr>
          <w:rFonts w:ascii="Times New Roman" w:hAnsi="Times New Roman" w:cs="Times New Roman"/>
          <w:color w:val="181818"/>
          <w:sz w:val="16"/>
          <w:szCs w:val="16"/>
        </w:rPr>
        <w:t>insurance, has announced the release of its latest innovative research. Entitled "The 2011 Bridging the Cult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ural Divide Study," this is the </w:t>
      </w:r>
      <w:r>
        <w:rPr>
          <w:rFonts w:ascii="Times New Roman" w:hAnsi="Times New Roman" w:cs="Times New Roman"/>
          <w:color w:val="181818"/>
          <w:sz w:val="16"/>
          <w:szCs w:val="16"/>
        </w:rPr>
        <w:t>fourth in a continuing investigation of the elements that are creating barriers to success for financial institutions in offering i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nsurance products, 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while highlighting recommendations to support the growth of a vibrant financial institution insurance 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market. The study, performed in </w:t>
      </w:r>
      <w:r>
        <w:rPr>
          <w:rFonts w:ascii="Times New Roman" w:hAnsi="Times New Roman" w:cs="Times New Roman"/>
          <w:color w:val="181818"/>
          <w:sz w:val="16"/>
          <w:szCs w:val="16"/>
        </w:rPr>
        <w:t>cooperation with the Bank Insurance and Securities Association (BISA), was sponsored by Affinion Group,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 HSBC, </w:t>
      </w:r>
      <w:proofErr w:type="spellStart"/>
      <w:r>
        <w:rPr>
          <w:rFonts w:ascii="Times New Roman" w:hAnsi="Times New Roman" w:cs="Times New Roman"/>
          <w:color w:val="181818"/>
          <w:sz w:val="16"/>
          <w:szCs w:val="16"/>
        </w:rPr>
        <w:t>VantisLife</w:t>
      </w:r>
      <w:proofErr w:type="spellEnd"/>
      <w:r>
        <w:rPr>
          <w:rFonts w:ascii="Times New Roman" w:hAnsi="Times New Roman" w:cs="Times New Roman"/>
          <w:color w:val="181818"/>
          <w:sz w:val="16"/>
          <w:szCs w:val="16"/>
        </w:rPr>
        <w:t xml:space="preserve">, Lincoln </w:t>
      </w:r>
      <w:bookmarkStart w:id="0" w:name="_GoBack"/>
      <w:bookmarkEnd w:id="0"/>
      <w:r>
        <w:rPr>
          <w:rFonts w:ascii="Times New Roman" w:hAnsi="Times New Roman" w:cs="Times New Roman"/>
          <w:color w:val="181818"/>
          <w:sz w:val="16"/>
          <w:szCs w:val="16"/>
        </w:rPr>
        <w:t>Financial Group and Prudential.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  <w:r>
        <w:rPr>
          <w:rFonts w:ascii="Times New Roman" w:hAnsi="Times New Roman" w:cs="Times New Roman"/>
          <w:color w:val="181818"/>
          <w:sz w:val="16"/>
          <w:szCs w:val="16"/>
        </w:rPr>
        <w:t>The Study sent essentially the same robust questionnaire to hundreds of banks, credit unions, insurers and managing general agents (MGAs).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  <w:r>
        <w:rPr>
          <w:rFonts w:ascii="Times New Roman" w:hAnsi="Times New Roman" w:cs="Times New Roman"/>
          <w:color w:val="181818"/>
          <w:sz w:val="16"/>
          <w:szCs w:val="16"/>
        </w:rPr>
        <w:t>Nearly 150 institutions were included in the final research, including: 1/3rd of the top 25 financial instituti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ons; more than half of the life </w:t>
      </w:r>
      <w:r>
        <w:rPr>
          <w:rFonts w:ascii="Times New Roman" w:hAnsi="Times New Roman" w:cs="Times New Roman"/>
          <w:color w:val="181818"/>
          <w:sz w:val="16"/>
          <w:szCs w:val="16"/>
        </w:rPr>
        <w:t>insurers in the financial institution marketplace; and 32 MGAs that support the intersection of financial institution, insurance and investments.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  <w:r>
        <w:rPr>
          <w:rFonts w:ascii="Times New Roman" w:hAnsi="Times New Roman" w:cs="Times New Roman"/>
          <w:color w:val="181818"/>
          <w:sz w:val="16"/>
          <w:szCs w:val="16"/>
        </w:rPr>
        <w:t>With respect to the partnership between banks and insurers regarding the offering of insurance products thro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ugh the bank channel, the study </w:t>
      </w:r>
      <w:r>
        <w:rPr>
          <w:rFonts w:ascii="Times New Roman" w:hAnsi="Times New Roman" w:cs="Times New Roman"/>
          <w:color w:val="181818"/>
          <w:sz w:val="16"/>
          <w:szCs w:val="16"/>
        </w:rPr>
        <w:t>indicates that technology and training appear to be the most significant hurdles between the two parties. On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 the technology side, financial </w:t>
      </w:r>
      <w:r>
        <w:rPr>
          <w:rFonts w:ascii="Times New Roman" w:hAnsi="Times New Roman" w:cs="Times New Roman"/>
          <w:color w:val="181818"/>
          <w:sz w:val="16"/>
          <w:szCs w:val="16"/>
        </w:rPr>
        <w:t>institutions express significant dissatisfaction with how insurers' products are integrated into the banks' procedu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res and systems at the point of 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sale. Furthermore, both insurers and financial institutions reveal a shared frustration on the lack of a common 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administrative platform between </w:t>
      </w:r>
      <w:r>
        <w:rPr>
          <w:rFonts w:ascii="Times New Roman" w:hAnsi="Times New Roman" w:cs="Times New Roman"/>
          <w:color w:val="181818"/>
          <w:sz w:val="16"/>
          <w:szCs w:val="16"/>
        </w:rPr>
        <w:t>the two types of companies, as well with the back-end systems, such as billing. On the training side,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 financial institutions express 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disappointment in the training offered to </w:t>
      </w:r>
      <w:r>
        <w:rPr>
          <w:rFonts w:ascii="Times New Roman" w:hAnsi="Times New Roman" w:cs="Times New Roman"/>
          <w:color w:val="181818"/>
          <w:sz w:val="16"/>
          <w:szCs w:val="16"/>
        </w:rPr>
        <w:t>their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 sales and customer service teams from insurers, as we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ll as a lack of tools to easily </w:t>
      </w:r>
      <w:r>
        <w:rPr>
          <w:rFonts w:ascii="Times New Roman" w:hAnsi="Times New Roman" w:cs="Times New Roman"/>
          <w:color w:val="181818"/>
          <w:sz w:val="16"/>
          <w:szCs w:val="16"/>
        </w:rPr>
        <w:t>differentiate products.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  <w:r>
        <w:rPr>
          <w:rFonts w:ascii="Times New Roman" w:hAnsi="Times New Roman" w:cs="Times New Roman"/>
          <w:color w:val="181818"/>
          <w:sz w:val="16"/>
          <w:szCs w:val="16"/>
        </w:rPr>
        <w:t>"The 2011 Study reveals that there are still many areas of perceptual differences and the need for improvements," says Carmen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 Effron, </w:t>
      </w:r>
      <w:r>
        <w:rPr>
          <w:rFonts w:ascii="Times New Roman" w:hAnsi="Times New Roman" w:cs="Times New Roman"/>
          <w:color w:val="181818"/>
          <w:sz w:val="16"/>
          <w:szCs w:val="16"/>
        </w:rPr>
        <w:t>president of C F Effron Company LLC, and the author of the research. "We believe the Study will be inva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luable in helping institutions, </w:t>
      </w:r>
      <w:r>
        <w:rPr>
          <w:rFonts w:ascii="Times New Roman" w:hAnsi="Times New Roman" w:cs="Times New Roman"/>
          <w:color w:val="181818"/>
          <w:sz w:val="16"/>
          <w:szCs w:val="16"/>
        </w:rPr>
        <w:t>insurers or MGAs who desire to improve their insurance programs. In effect, this study is a blueprint for helping new entrants into the market."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  <w:r>
        <w:rPr>
          <w:rFonts w:ascii="Times New Roman" w:hAnsi="Times New Roman" w:cs="Times New Roman"/>
          <w:color w:val="181818"/>
          <w:sz w:val="16"/>
          <w:szCs w:val="16"/>
        </w:rPr>
        <w:t xml:space="preserve">The Study used a statistical "gap analysis" technique to quantify the cultural issues. With this method, the 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Study produced hard evidence to </w:t>
      </w:r>
      <w:r>
        <w:rPr>
          <w:rFonts w:ascii="Times New Roman" w:hAnsi="Times New Roman" w:cs="Times New Roman"/>
          <w:color w:val="181818"/>
          <w:sz w:val="16"/>
          <w:szCs w:val="16"/>
        </w:rPr>
        <w:t>reveal and then explore the qualitative issues that financial institutions and insurers must tackle to achieve the full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 potential of their prospective </w:t>
      </w:r>
      <w:r>
        <w:rPr>
          <w:rFonts w:ascii="Times New Roman" w:hAnsi="Times New Roman" w:cs="Times New Roman"/>
          <w:color w:val="181818"/>
          <w:sz w:val="16"/>
          <w:szCs w:val="16"/>
        </w:rPr>
        <w:t>insurance sales efforts. By identifying gaps in perceptions, key themes emerged in areas such as marketing and sales. For instance, although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  <w:r>
        <w:rPr>
          <w:rFonts w:ascii="Times New Roman" w:hAnsi="Times New Roman" w:cs="Times New Roman"/>
          <w:color w:val="181818"/>
          <w:sz w:val="16"/>
          <w:szCs w:val="16"/>
        </w:rPr>
        <w:t xml:space="preserve">100% of the financial institutions and 92% of the insurers plan to increase the scope of their insurance 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programs; a majority of respondents </w:t>
      </w:r>
      <w:r>
        <w:rPr>
          <w:rFonts w:ascii="Times New Roman" w:hAnsi="Times New Roman" w:cs="Times New Roman"/>
          <w:color w:val="181818"/>
          <w:sz w:val="16"/>
          <w:szCs w:val="16"/>
        </w:rPr>
        <w:t>agree that customers aren't as aware of the availability of the product through financial institutions as they should be.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  <w:r>
        <w:rPr>
          <w:rFonts w:ascii="Times New Roman" w:hAnsi="Times New Roman" w:cs="Times New Roman"/>
          <w:color w:val="181818"/>
          <w:sz w:val="16"/>
          <w:szCs w:val="16"/>
        </w:rPr>
        <w:t>"Through our own consumer research, we see time and again that customers of financial institutions expect tho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se institutions to provide them </w:t>
      </w:r>
      <w:r>
        <w:rPr>
          <w:rFonts w:ascii="Times New Roman" w:hAnsi="Times New Roman" w:cs="Times New Roman"/>
          <w:color w:val="181818"/>
          <w:sz w:val="16"/>
          <w:szCs w:val="16"/>
        </w:rPr>
        <w:t>with access to attractive insurance programs," said Ron Clarke, Senior Vice President of Affinion Group, w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hich is the largest third party </w:t>
      </w:r>
      <w:r>
        <w:rPr>
          <w:rFonts w:ascii="Times New Roman" w:hAnsi="Times New Roman" w:cs="Times New Roman"/>
          <w:color w:val="181818"/>
          <w:sz w:val="16"/>
          <w:szCs w:val="16"/>
        </w:rPr>
        <w:t>administrator of insurance programs in the United States. "While this study validates the substantial in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vestments we've already made in </w:t>
      </w:r>
      <w:r>
        <w:rPr>
          <w:rFonts w:ascii="Times New Roman" w:hAnsi="Times New Roman" w:cs="Times New Roman"/>
          <w:color w:val="181818"/>
          <w:sz w:val="16"/>
          <w:szCs w:val="16"/>
        </w:rPr>
        <w:t>technology and training, we are committing to continually enhance the tools we offer to partners, as we seek to maximize the value creat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ed by </w:t>
      </w:r>
      <w:r>
        <w:rPr>
          <w:rFonts w:ascii="Times New Roman" w:hAnsi="Times New Roman" w:cs="Times New Roman"/>
          <w:color w:val="181818"/>
          <w:sz w:val="16"/>
          <w:szCs w:val="16"/>
        </w:rPr>
        <w:t>helping them fulfill these consumer expectations."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  <w:r>
        <w:rPr>
          <w:rFonts w:ascii="Times New Roman" w:hAnsi="Times New Roman" w:cs="Times New Roman"/>
          <w:color w:val="181818"/>
          <w:sz w:val="16"/>
          <w:szCs w:val="16"/>
        </w:rPr>
        <w:t xml:space="preserve">The 60-page Study builds on the established knowledge that having financial institution customers purchase 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insurance increases stickiness, 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retention and cross-selling of other financial institution products. The full report of the Study can be downloaded at </w:t>
      </w:r>
      <w:r>
        <w:rPr>
          <w:rFonts w:ascii="Times New Roman" w:hAnsi="Times New Roman" w:cs="Times New Roman"/>
          <w:color w:val="1A5489"/>
          <w:sz w:val="16"/>
          <w:szCs w:val="16"/>
        </w:rPr>
        <w:t>www.effroncompany.com</w:t>
      </w:r>
      <w:r>
        <w:rPr>
          <w:rFonts w:ascii="Times New Roman" w:hAnsi="Times New Roman" w:cs="Times New Roman"/>
          <w:color w:val="181818"/>
          <w:sz w:val="16"/>
          <w:szCs w:val="16"/>
        </w:rPr>
        <w:t>.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81818"/>
          <w:sz w:val="16"/>
          <w:szCs w:val="16"/>
        </w:rPr>
      </w:pP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81818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181818"/>
          <w:sz w:val="16"/>
          <w:szCs w:val="16"/>
        </w:rPr>
        <w:t>About Effron Company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  <w:r>
        <w:rPr>
          <w:rFonts w:ascii="Times New Roman" w:hAnsi="Times New Roman" w:cs="Times New Roman"/>
          <w:color w:val="181818"/>
          <w:sz w:val="16"/>
          <w:szCs w:val="16"/>
        </w:rPr>
        <w:t>C F Effron Company LLC is a boutique consulting firm specializing in the intersection of the banking and insurance industries. Located in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  <w:r>
        <w:rPr>
          <w:rFonts w:ascii="Times New Roman" w:hAnsi="Times New Roman" w:cs="Times New Roman"/>
          <w:color w:val="181818"/>
          <w:sz w:val="16"/>
          <w:szCs w:val="16"/>
        </w:rPr>
        <w:t>Weston, CT, the firm has worked with over 100 institutions domestically and abroad, on a wide array of a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ssignments, from assessing bank </w:t>
      </w:r>
      <w:r>
        <w:rPr>
          <w:rFonts w:ascii="Times New Roman" w:hAnsi="Times New Roman" w:cs="Times New Roman"/>
          <w:color w:val="181818"/>
          <w:sz w:val="16"/>
          <w:szCs w:val="16"/>
        </w:rPr>
        <w:t>insurance opportunities and removing distribution channel roadblocks through sales process redesign. C F Effron Company has published four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major iterations of this report in the USA entitled </w:t>
      </w:r>
      <w:r>
        <w:rPr>
          <w:rFonts w:ascii="Times New Roman" w:hAnsi="Times New Roman" w:cs="Times New Roman"/>
          <w:i/>
          <w:iCs/>
          <w:color w:val="181818"/>
          <w:sz w:val="16"/>
          <w:szCs w:val="16"/>
        </w:rPr>
        <w:t xml:space="preserve">Bridging the Cultural Divide </w:t>
      </w:r>
      <w:proofErr w:type="gramStart"/>
      <w:r>
        <w:rPr>
          <w:rFonts w:ascii="Times New Roman" w:hAnsi="Times New Roman" w:cs="Times New Roman"/>
          <w:i/>
          <w:iCs/>
          <w:color w:val="181818"/>
          <w:sz w:val="16"/>
          <w:szCs w:val="16"/>
        </w:rPr>
        <w:t>Between</w:t>
      </w:r>
      <w:proofErr w:type="gramEnd"/>
      <w:r>
        <w:rPr>
          <w:rFonts w:ascii="Times New Roman" w:hAnsi="Times New Roman" w:cs="Times New Roman"/>
          <w:i/>
          <w:iCs/>
          <w:color w:val="181818"/>
          <w:sz w:val="16"/>
          <w:szCs w:val="16"/>
        </w:rPr>
        <w:t xml:space="preserve"> Financial Institutions and Life Insurers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, as well as 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completing this survey and publishing in India, Australia and South Africa. For more information, please visit: </w:t>
      </w:r>
      <w:r>
        <w:rPr>
          <w:rFonts w:ascii="Times New Roman" w:hAnsi="Times New Roman" w:cs="Times New Roman"/>
          <w:color w:val="1A5489"/>
          <w:sz w:val="16"/>
          <w:szCs w:val="16"/>
        </w:rPr>
        <w:t>http://effroncompany.com</w:t>
      </w:r>
      <w:r>
        <w:rPr>
          <w:rFonts w:ascii="Times New Roman" w:hAnsi="Times New Roman" w:cs="Times New Roman"/>
          <w:color w:val="181818"/>
          <w:sz w:val="16"/>
          <w:szCs w:val="16"/>
        </w:rPr>
        <w:t>.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81818"/>
          <w:sz w:val="16"/>
          <w:szCs w:val="16"/>
        </w:rPr>
      </w:pP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81818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181818"/>
          <w:sz w:val="16"/>
          <w:szCs w:val="16"/>
        </w:rPr>
        <w:t>About Affinion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  <w:r>
        <w:rPr>
          <w:rFonts w:ascii="Times New Roman" w:hAnsi="Times New Roman" w:cs="Times New Roman"/>
          <w:color w:val="181818"/>
          <w:sz w:val="16"/>
          <w:szCs w:val="16"/>
        </w:rPr>
        <w:t>As a global leader with more than 35 years of experience, Affinion Group enhances the value of its part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ners' customer relationships by </w:t>
      </w:r>
      <w:r>
        <w:rPr>
          <w:rFonts w:ascii="Times New Roman" w:hAnsi="Times New Roman" w:cs="Times New Roman"/>
          <w:color w:val="181818"/>
          <w:sz w:val="16"/>
          <w:szCs w:val="16"/>
        </w:rPr>
        <w:t>developing and marketing loyalty solutions. Leveraging its expertise in customer engagement, product development and targeted marketing,</w:t>
      </w:r>
    </w:p>
    <w:p w:rsidR="00075AD5" w:rsidRDefault="00075AD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  <w:r>
        <w:rPr>
          <w:rFonts w:ascii="Times New Roman" w:hAnsi="Times New Roman" w:cs="Times New Roman"/>
          <w:color w:val="181818"/>
          <w:sz w:val="16"/>
          <w:szCs w:val="16"/>
        </w:rPr>
        <w:t>Affinion provides programs in subscription-based lifestyle services, personal protection, insurance and other a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reas to help generate increased </w:t>
      </w:r>
      <w:r>
        <w:rPr>
          <w:rFonts w:ascii="Times New Roman" w:hAnsi="Times New Roman" w:cs="Times New Roman"/>
          <w:color w:val="181818"/>
          <w:sz w:val="16"/>
          <w:szCs w:val="16"/>
        </w:rPr>
        <w:t>customer loyalty and significant incremental revenue for more than 5,550 marketing partners worldwide, in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cluding many of the largest and </w:t>
      </w:r>
      <w:r>
        <w:rPr>
          <w:rFonts w:ascii="Times New Roman" w:hAnsi="Times New Roman" w:cs="Times New Roman"/>
          <w:color w:val="181818"/>
          <w:sz w:val="16"/>
          <w:szCs w:val="16"/>
        </w:rPr>
        <w:t>most respected companies in financial services, retail, travel, and Internet commerce. Based in S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tamford, Conn., the company has </w:t>
      </w:r>
      <w:r>
        <w:rPr>
          <w:rFonts w:ascii="Times New Roman" w:hAnsi="Times New Roman" w:cs="Times New Roman"/>
          <w:color w:val="181818"/>
          <w:sz w:val="16"/>
          <w:szCs w:val="16"/>
        </w:rPr>
        <w:t>approximately 3,900 employees throughout the United States and in 12 other countries, primarily in Euro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pe, and markets in 16 countries 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globally. Affinion holds the prestigious ISO 27001 certification for the highest information security practices, 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is PCI compliant and </w:t>
      </w:r>
      <w:proofErr w:type="spellStart"/>
      <w:r>
        <w:rPr>
          <w:rFonts w:ascii="Times New Roman" w:hAnsi="Times New Roman" w:cs="Times New Roman"/>
          <w:color w:val="181818"/>
          <w:sz w:val="16"/>
          <w:szCs w:val="16"/>
        </w:rPr>
        <w:t>Cybertrust</w:t>
      </w:r>
      <w:proofErr w:type="spellEnd"/>
      <w:r>
        <w:rPr>
          <w:rFonts w:ascii="Times New Roman" w:hAnsi="Times New Roman" w:cs="Times New Roman"/>
          <w:color w:val="181818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181818"/>
          <w:sz w:val="16"/>
          <w:szCs w:val="16"/>
        </w:rPr>
        <w:t xml:space="preserve">certified. For more information, visit </w:t>
      </w:r>
      <w:r>
        <w:rPr>
          <w:rFonts w:ascii="Times New Roman" w:hAnsi="Times New Roman" w:cs="Times New Roman"/>
          <w:color w:val="1A5489"/>
          <w:sz w:val="16"/>
          <w:szCs w:val="16"/>
        </w:rPr>
        <w:t>www.affinion.com</w:t>
      </w:r>
      <w:r>
        <w:rPr>
          <w:rFonts w:ascii="Times New Roman" w:hAnsi="Times New Roman" w:cs="Times New Roman"/>
          <w:color w:val="181818"/>
          <w:sz w:val="16"/>
          <w:szCs w:val="16"/>
        </w:rPr>
        <w:t>.</w:t>
      </w:r>
    </w:p>
    <w:p w:rsidR="003B2A25" w:rsidRPr="00075AD5" w:rsidRDefault="003B2A25" w:rsidP="0007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z w:val="16"/>
          <w:szCs w:val="16"/>
        </w:rPr>
      </w:pPr>
    </w:p>
    <w:sectPr w:rsidR="003B2A25" w:rsidRPr="0007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5"/>
    <w:rsid w:val="00075AD5"/>
    <w:rsid w:val="003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2015-08-06T21:19:00Z</dcterms:created>
  <dcterms:modified xsi:type="dcterms:W3CDTF">2015-08-06T21:26:00Z</dcterms:modified>
</cp:coreProperties>
</file>